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3FB7" w:rsidRPr="001E2235" w:rsidRDefault="00D53FB7" w:rsidP="00D53FB7">
      <w:pPr>
        <w:ind w:firstLine="426"/>
        <w:jc w:val="center"/>
        <w:rPr>
          <w:b/>
        </w:rPr>
      </w:pPr>
    </w:p>
    <w:p w:rsidR="00D53FB7" w:rsidRPr="001E2235" w:rsidRDefault="00D53FB7" w:rsidP="00D53FB7">
      <w:pPr>
        <w:ind w:firstLine="426"/>
        <w:jc w:val="right"/>
      </w:pPr>
      <w:r w:rsidRPr="001E2235">
        <w:t>Приложение  к распоряжению</w:t>
      </w:r>
    </w:p>
    <w:p w:rsidR="00D53FB7" w:rsidRPr="001E2235" w:rsidRDefault="00D53FB7" w:rsidP="00D53FB7">
      <w:pPr>
        <w:ind w:firstLine="426"/>
        <w:jc w:val="right"/>
      </w:pPr>
      <w:r w:rsidRPr="001E2235">
        <w:t xml:space="preserve">председателя </w:t>
      </w:r>
      <w:proofErr w:type="gramStart"/>
      <w:r w:rsidRPr="001E2235">
        <w:t>контрольно-счетной</w:t>
      </w:r>
      <w:proofErr w:type="gramEnd"/>
      <w:r w:rsidRPr="001E2235">
        <w:t xml:space="preserve"> </w:t>
      </w:r>
    </w:p>
    <w:p w:rsidR="00D53FB7" w:rsidRPr="001E2235" w:rsidRDefault="00D53FB7" w:rsidP="00D53FB7">
      <w:pPr>
        <w:ind w:firstLine="426"/>
        <w:jc w:val="right"/>
      </w:pPr>
      <w:r w:rsidRPr="001E2235">
        <w:t xml:space="preserve">палаты города Сорска </w:t>
      </w:r>
    </w:p>
    <w:p w:rsidR="00D53FB7" w:rsidRPr="00061BEA" w:rsidRDefault="00D53FB7" w:rsidP="00D53FB7">
      <w:pPr>
        <w:ind w:firstLine="426"/>
        <w:jc w:val="right"/>
      </w:pPr>
      <w:r w:rsidRPr="00061BEA">
        <w:t xml:space="preserve">от </w:t>
      </w:r>
      <w:r w:rsidR="00A27B8C">
        <w:t xml:space="preserve">17.02.2020 </w:t>
      </w:r>
      <w:r w:rsidRPr="00061BEA">
        <w:t xml:space="preserve">года № </w:t>
      </w:r>
      <w:r w:rsidR="00A27B8C">
        <w:t>3</w:t>
      </w:r>
      <w:r w:rsidRPr="00061BEA">
        <w:t>-р</w:t>
      </w:r>
    </w:p>
    <w:p w:rsidR="00D53FB7" w:rsidRPr="001E2235" w:rsidRDefault="00D53FB7" w:rsidP="00D53FB7">
      <w:pPr>
        <w:ind w:firstLine="426"/>
        <w:jc w:val="right"/>
      </w:pPr>
    </w:p>
    <w:p w:rsidR="00D53FB7" w:rsidRPr="001E2235" w:rsidRDefault="00D53FB7" w:rsidP="00D53FB7">
      <w:pPr>
        <w:ind w:firstLine="426"/>
        <w:jc w:val="right"/>
      </w:pPr>
    </w:p>
    <w:p w:rsidR="00D53FB7" w:rsidRPr="001E2235" w:rsidRDefault="00D53FB7" w:rsidP="00D53FB7">
      <w:pPr>
        <w:ind w:firstLine="426"/>
        <w:jc w:val="right"/>
      </w:pPr>
    </w:p>
    <w:p w:rsidR="00D53FB7" w:rsidRPr="001E2235" w:rsidRDefault="00D53FB7" w:rsidP="00D53FB7">
      <w:pPr>
        <w:ind w:firstLine="426"/>
        <w:jc w:val="center"/>
        <w:rPr>
          <w:b/>
        </w:rPr>
      </w:pPr>
      <w:r w:rsidRPr="001E2235">
        <w:rPr>
          <w:b/>
        </w:rPr>
        <w:t xml:space="preserve">ОТЧЕТ О РЕЗУЛЬТАТАХ ДЕЯТЕЛЬНОСТИ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1E2235">
        <w:rPr>
          <w:b/>
        </w:rPr>
        <w:t xml:space="preserve">КОНТРОЛЬНО-СЧЕТНОЙ ПАЛАТЫ ГОРОДА СОРСКА </w:t>
      </w:r>
    </w:p>
    <w:p w:rsidR="00D53FB7" w:rsidRPr="001E2235" w:rsidRDefault="00D53FB7" w:rsidP="00D53FB7">
      <w:pPr>
        <w:ind w:firstLine="426"/>
        <w:jc w:val="center"/>
        <w:rPr>
          <w:b/>
        </w:rPr>
      </w:pPr>
      <w:r w:rsidRPr="001E2235">
        <w:rPr>
          <w:b/>
        </w:rPr>
        <w:t>за 20</w:t>
      </w:r>
      <w:r>
        <w:rPr>
          <w:b/>
        </w:rPr>
        <w:t>19</w:t>
      </w:r>
      <w:r w:rsidRPr="001E2235">
        <w:rPr>
          <w:b/>
        </w:rPr>
        <w:t xml:space="preserve"> год</w:t>
      </w: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pPr>
        <w:ind w:firstLine="426"/>
        <w:jc w:val="center"/>
      </w:pPr>
    </w:p>
    <w:p w:rsidR="00D53FB7" w:rsidRPr="001E2235" w:rsidRDefault="00D53FB7" w:rsidP="00D53FB7">
      <w:r w:rsidRPr="001E2235">
        <w:t>г. Сорск</w:t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1E2235">
        <w:tab/>
      </w:r>
      <w:r w:rsidRPr="0024272D">
        <w:t xml:space="preserve">                  17 февраля </w:t>
      </w:r>
      <w:r>
        <w:t xml:space="preserve">2020 </w:t>
      </w:r>
      <w:r w:rsidRPr="001E2235">
        <w:t>года</w:t>
      </w:r>
    </w:p>
    <w:p w:rsidR="00D53FB7" w:rsidRPr="001E2235" w:rsidRDefault="00D53FB7" w:rsidP="00D53FB7">
      <w:pPr>
        <w:ind w:firstLine="426"/>
      </w:pPr>
    </w:p>
    <w:p w:rsidR="00D53FB7" w:rsidRDefault="00D53FB7" w:rsidP="00D53FB7">
      <w:pPr>
        <w:ind w:firstLine="426"/>
        <w:jc w:val="both"/>
      </w:pPr>
      <w:r w:rsidRPr="001E2235">
        <w:t>За отчетный период 20</w:t>
      </w:r>
      <w:r>
        <w:t>19</w:t>
      </w:r>
      <w:r w:rsidRPr="001E2235">
        <w:t xml:space="preserve"> года контрольно-счетной палатой города Сорска проведено </w:t>
      </w:r>
      <w:r w:rsidR="009A4B39">
        <w:t>4</w:t>
      </w:r>
      <w:r w:rsidRPr="001E2235">
        <w:t xml:space="preserve"> контрольных, </w:t>
      </w:r>
      <w:r w:rsidR="009A4B39">
        <w:t>4</w:t>
      </w:r>
      <w:r w:rsidRPr="001E2235">
        <w:t xml:space="preserve"> экспертно-аналитических мероприяти</w:t>
      </w:r>
      <w:r w:rsidR="00675DB2">
        <w:t>я</w:t>
      </w:r>
      <w:r>
        <w:t xml:space="preserve">, 12 финансовых экспертиз решений о бюджете города Сорска на текущий год, 29 </w:t>
      </w:r>
      <w:r w:rsidR="00675DB2">
        <w:t xml:space="preserve">экспертиз </w:t>
      </w:r>
      <w:r>
        <w:t>муниципальных программ муниципального образования</w:t>
      </w:r>
      <w:r w:rsidRPr="001E2235">
        <w:t>.</w:t>
      </w:r>
    </w:p>
    <w:p w:rsidR="00D53FB7" w:rsidRDefault="00D53FB7" w:rsidP="00D53FB7">
      <w:pPr>
        <w:ind w:firstLine="426"/>
        <w:jc w:val="both"/>
      </w:pPr>
      <w:r>
        <w:t>Согласно утвержденному плану работы на 2019 год в отчетном периоде проведены проверочные мероприятия в пределах полномочий контрольно-счетной палаты в количестве 46, по поручению Совета депутатов г. Сорска – 3 мероприятия.</w:t>
      </w:r>
    </w:p>
    <w:p w:rsidR="00D53FB7" w:rsidRPr="001E2235" w:rsidRDefault="00D53FB7" w:rsidP="00D53FB7">
      <w:pPr>
        <w:ind w:firstLine="426"/>
        <w:jc w:val="both"/>
      </w:pPr>
      <w:r w:rsidRPr="001E2235">
        <w:t xml:space="preserve">Проверено средств бюджета </w:t>
      </w:r>
      <w:r w:rsidR="00BC5D73">
        <w:t>города</w:t>
      </w:r>
      <w:r w:rsidRPr="001E2235">
        <w:t xml:space="preserve"> Сорск</w:t>
      </w:r>
      <w:r w:rsidR="00BC5D73">
        <w:t>а</w:t>
      </w:r>
      <w:r w:rsidRPr="001E2235">
        <w:t xml:space="preserve"> порядка </w:t>
      </w:r>
      <w:r w:rsidR="00651066">
        <w:t>226,1</w:t>
      </w:r>
      <w:r w:rsidRPr="001E2235">
        <w:t xml:space="preserve">млн. рублей, количество охваченных при проведении проверочных мероприятий объектов – </w:t>
      </w:r>
      <w:r w:rsidR="00651066">
        <w:t>11</w:t>
      </w:r>
      <w:r w:rsidRPr="001E2235">
        <w:t xml:space="preserve"> единиц.</w:t>
      </w:r>
    </w:p>
    <w:p w:rsidR="00D53FB7" w:rsidRPr="001E2235" w:rsidRDefault="00D53FB7" w:rsidP="00D53FB7">
      <w:pPr>
        <w:ind w:firstLine="426"/>
        <w:jc w:val="both"/>
      </w:pPr>
      <w:r w:rsidRPr="001E2235">
        <w:t xml:space="preserve">В ходе осуществления внешнего муниципального финансового контроля было выявлено нарушений на общую сумму </w:t>
      </w:r>
      <w:r w:rsidR="00380845">
        <w:t>18,2 млн</w:t>
      </w:r>
      <w:r w:rsidRPr="001E2235">
        <w:t>. рублей, в том числе:</w:t>
      </w:r>
    </w:p>
    <w:p w:rsidR="00D53FB7" w:rsidRPr="001E2235" w:rsidRDefault="00D53FB7" w:rsidP="00D53FB7">
      <w:pPr>
        <w:ind w:firstLine="426"/>
        <w:jc w:val="both"/>
      </w:pPr>
      <w:r w:rsidRPr="001E2235">
        <w:t xml:space="preserve">-нарушения при формировании и исполнении бюджетов – </w:t>
      </w:r>
      <w:r w:rsidR="00651066">
        <w:t>149,4 тыс</w:t>
      </w:r>
      <w:r w:rsidRPr="001E2235">
        <w:t>. рублей;</w:t>
      </w:r>
    </w:p>
    <w:p w:rsidR="00D53FB7" w:rsidRDefault="00D53FB7" w:rsidP="00D53FB7">
      <w:pPr>
        <w:ind w:firstLine="426"/>
        <w:jc w:val="both"/>
      </w:pPr>
      <w:r>
        <w:t xml:space="preserve">-нарушения в сфере управления и распоряжения муниципальным имуществом- </w:t>
      </w:r>
      <w:r w:rsidR="00F33D63">
        <w:t>0,35</w:t>
      </w:r>
      <w:r>
        <w:t xml:space="preserve"> тыс. рублей;</w:t>
      </w:r>
    </w:p>
    <w:p w:rsidR="00D53FB7" w:rsidRPr="001E2235" w:rsidRDefault="00D53FB7" w:rsidP="00D53FB7">
      <w:pPr>
        <w:ind w:firstLine="426"/>
        <w:jc w:val="both"/>
      </w:pPr>
      <w:r>
        <w:t xml:space="preserve">-нарушения </w:t>
      </w:r>
      <w:r w:rsidR="00F33D63">
        <w:t>Бюджетного</w:t>
      </w:r>
      <w:r>
        <w:t xml:space="preserve"> </w:t>
      </w:r>
      <w:r w:rsidR="00F33D63">
        <w:t>Кодекса РФ в сфере разработки и утверждения муниципальных программ</w:t>
      </w:r>
      <w:r>
        <w:t xml:space="preserve">– </w:t>
      </w:r>
      <w:r w:rsidR="00F33D63">
        <w:t>5,5 млн</w:t>
      </w:r>
      <w:r>
        <w:t>. рублей;</w:t>
      </w:r>
    </w:p>
    <w:p w:rsidR="00D53FB7" w:rsidRPr="009F478F" w:rsidRDefault="00D53FB7" w:rsidP="00D53FB7">
      <w:pPr>
        <w:ind w:firstLine="426"/>
        <w:jc w:val="both"/>
      </w:pPr>
      <w:r w:rsidRPr="001E2235">
        <w:t>-</w:t>
      </w:r>
      <w:r>
        <w:t>иные нарушения</w:t>
      </w:r>
      <w:r w:rsidR="00BC5D73">
        <w:t xml:space="preserve"> (финансовые экспертизы)</w:t>
      </w:r>
      <w:r>
        <w:t xml:space="preserve"> </w:t>
      </w:r>
      <w:r w:rsidRPr="001E2235">
        <w:t xml:space="preserve">– </w:t>
      </w:r>
      <w:r w:rsidR="00F33D63">
        <w:t>12,</w:t>
      </w:r>
      <w:r w:rsidR="00380845">
        <w:t>5</w:t>
      </w:r>
      <w:r w:rsidRPr="009F478F">
        <w:t xml:space="preserve"> </w:t>
      </w:r>
      <w:r>
        <w:t>млн</w:t>
      </w:r>
      <w:r w:rsidRPr="009F478F">
        <w:t>. рублей.</w:t>
      </w:r>
    </w:p>
    <w:p w:rsidR="00D53FB7" w:rsidRPr="001E2235" w:rsidRDefault="00D53FB7" w:rsidP="00D53FB7">
      <w:pPr>
        <w:ind w:right="-5" w:firstLine="426"/>
        <w:jc w:val="both"/>
      </w:pPr>
      <w:r w:rsidRPr="001E2235">
        <w:t xml:space="preserve">В рамках плановых мероприятий были проведены контрольные проверки по разным направлениям расходования средств местного </w:t>
      </w:r>
      <w:r>
        <w:t xml:space="preserve">бюджета, внеплановых мероприятий не проводилось. </w:t>
      </w:r>
    </w:p>
    <w:p w:rsidR="00B7180A" w:rsidRDefault="00D53FB7" w:rsidP="00B7180A">
      <w:pPr>
        <w:ind w:firstLine="284"/>
        <w:jc w:val="both"/>
      </w:pPr>
      <w:proofErr w:type="gramStart"/>
      <w:r>
        <w:t xml:space="preserve">В ходе </w:t>
      </w:r>
      <w:r w:rsidR="00B7180A" w:rsidRPr="00B7180A">
        <w:t xml:space="preserve">проведения проверки организации пассажирских перевозок автомобильным транспортом общего пользования в 2017- 2018 годах </w:t>
      </w:r>
      <w:r>
        <w:t xml:space="preserve"> </w:t>
      </w:r>
      <w:r w:rsidR="00B7180A">
        <w:t>при оценке</w:t>
      </w:r>
      <w:r w:rsidR="00B7180A" w:rsidRPr="00B7180A">
        <w:t xml:space="preserve"> правильности применения бюджетного и иного законодательства при разработке муниципальной подпрограммы «Организация пассажирских перевозок автомобильным транспортом общего пользования» </w:t>
      </w:r>
      <w:r w:rsidR="00B7180A">
        <w:t xml:space="preserve">было </w:t>
      </w:r>
      <w:r w:rsidR="00B7180A" w:rsidRPr="00B7180A">
        <w:t>выяв</w:t>
      </w:r>
      <w:r w:rsidR="00B7180A">
        <w:t>лено</w:t>
      </w:r>
      <w:r w:rsidR="00B7180A" w:rsidRPr="00B7180A">
        <w:t xml:space="preserve"> нарушение статьи 179 Бюджетного Кодекса РФ, пунктом 2 которой установлено, что объем бюджетных ассигнований на финансовое обеспечение реализации государственных (муниципальных) программ утверждается законом (решением</w:t>
      </w:r>
      <w:proofErr w:type="gramEnd"/>
      <w:r w:rsidR="00B7180A" w:rsidRPr="00B7180A">
        <w:t xml:space="preserve">) </w:t>
      </w:r>
      <w:proofErr w:type="gramStart"/>
      <w:r w:rsidR="00B7180A" w:rsidRPr="00B7180A">
        <w:t>о бюджете по соответствующей каждой программе целевой статье расходов бюджета в соответствии с утвердившим программу муниципальным правовым актом местной администрации муниципального образования, а так же пункта 3 статьи 16 Положения о бюджетном процессе в муниципальном образовании город Сорск.</w:t>
      </w:r>
      <w:r w:rsidR="00B7180A">
        <w:t xml:space="preserve"> </w:t>
      </w:r>
      <w:proofErr w:type="gramEnd"/>
    </w:p>
    <w:p w:rsidR="00B7180A" w:rsidRDefault="00B7180A" w:rsidP="00B7180A">
      <w:pPr>
        <w:ind w:firstLine="284"/>
        <w:jc w:val="both"/>
      </w:pPr>
      <w:proofErr w:type="gramStart"/>
      <w:r w:rsidRPr="00B7180A">
        <w:t xml:space="preserve">Проверка реализации действующего законодательства в области организации регулярных перевозок </w:t>
      </w:r>
      <w:r w:rsidR="00E9394B">
        <w:t>подтвердила</w:t>
      </w:r>
      <w:r w:rsidRPr="00B7180A">
        <w:t xml:space="preserve"> несоответствие нормам Федерального закона от 13.07.2015 №220-ФЗ «Об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в части выдачи уполномоченным органом администрации города Сорска Свидетельства об осуществлении перевозок по маршруту регулярных перевозок</w:t>
      </w:r>
      <w:proofErr w:type="gramEnd"/>
      <w:r w:rsidRPr="00B7180A">
        <w:t xml:space="preserve"> сроком на текущий год исполнителю работ, а так же неверного определения срока действия карт маршрута.  </w:t>
      </w:r>
    </w:p>
    <w:p w:rsidR="00B7180A" w:rsidRDefault="00E9394B" w:rsidP="00B7180A">
      <w:pPr>
        <w:ind w:firstLine="284"/>
        <w:jc w:val="both"/>
      </w:pPr>
      <w:r w:rsidRPr="00E9394B">
        <w:lastRenderedPageBreak/>
        <w:t>Выявлен случай расхождения количества дневных рейсов технического задания аукционной документации и утвержденного Расписанием движения маршрутных автобусов дневного количества рейсов, что поставило под сомнение расчет начальной максимальной цены контракта.</w:t>
      </w:r>
    </w:p>
    <w:p w:rsidR="00D53FB7" w:rsidRPr="00170B55" w:rsidRDefault="00D53FB7" w:rsidP="00B7180A">
      <w:pPr>
        <w:ind w:firstLine="284"/>
        <w:jc w:val="both"/>
      </w:pPr>
      <w:proofErr w:type="gramStart"/>
      <w:r w:rsidRPr="00AE5DD5">
        <w:t xml:space="preserve">Выявленные </w:t>
      </w:r>
      <w:r>
        <w:t xml:space="preserve">в ходе </w:t>
      </w:r>
      <w:r w:rsidR="00837C57">
        <w:t>контрольного</w:t>
      </w:r>
      <w:r>
        <w:t xml:space="preserve"> мероприятия несоответствия доведены до </w:t>
      </w:r>
      <w:r w:rsidR="00837C57">
        <w:t>объекта проверки</w:t>
      </w:r>
      <w:r>
        <w:t xml:space="preserve">, </w:t>
      </w:r>
      <w:r w:rsidR="00837C57">
        <w:t>разъяснены</w:t>
      </w:r>
      <w:r>
        <w:t xml:space="preserve"> способы их решения в дальнейшем во избежание нарушений действующего законодательства в области </w:t>
      </w:r>
      <w:r w:rsidRPr="00C03F81">
        <w:t xml:space="preserve">организации </w:t>
      </w:r>
      <w:r w:rsidR="00837C57" w:rsidRPr="00837C57">
        <w:t>пассажирских перевозок автомобильным транспортом общего пользования</w:t>
      </w:r>
      <w:r w:rsidR="001955F2">
        <w:t xml:space="preserve"> в городе Сорске</w:t>
      </w:r>
      <w:r>
        <w:t>.</w:t>
      </w:r>
      <w:proofErr w:type="gramEnd"/>
    </w:p>
    <w:p w:rsidR="00D53FB7" w:rsidRDefault="00D53FB7" w:rsidP="00837C57">
      <w:pPr>
        <w:ind w:firstLine="284"/>
        <w:jc w:val="both"/>
      </w:pPr>
      <w:proofErr w:type="gramStart"/>
      <w:r>
        <w:t xml:space="preserve">По результатам </w:t>
      </w:r>
      <w:r w:rsidR="00837C57">
        <w:t>проведения контрольного мероприятия «Проверка поступления в бюджет города Сорска доходов от продажи материальных и нематериальных активов за 2017-2018 годы»</w:t>
      </w:r>
      <w:r>
        <w:rPr>
          <w:color w:val="000000"/>
        </w:rPr>
        <w:t xml:space="preserve"> </w:t>
      </w:r>
      <w:r w:rsidR="00837C57">
        <w:rPr>
          <w:color w:val="000000"/>
        </w:rPr>
        <w:t>п</w:t>
      </w:r>
      <w:r w:rsidR="00837C57" w:rsidRPr="00837C57">
        <w:rPr>
          <w:color w:val="000000"/>
        </w:rPr>
        <w:t>ри проверке расчета цены земельных участков выявлены технические неточности, выраженные в виде описок в расчете цены выкупа земельного уч</w:t>
      </w:r>
      <w:r w:rsidR="00944F86">
        <w:rPr>
          <w:color w:val="000000"/>
        </w:rPr>
        <w:t xml:space="preserve">астка к договорам купли-продажи, был </w:t>
      </w:r>
      <w:r>
        <w:rPr>
          <w:color w:val="000000"/>
        </w:rPr>
        <w:t>допущен</w:t>
      </w:r>
      <w:r w:rsidR="00944F86">
        <w:rPr>
          <w:color w:val="000000"/>
        </w:rPr>
        <w:t xml:space="preserve"> один случай</w:t>
      </w:r>
      <w:r>
        <w:rPr>
          <w:color w:val="000000"/>
        </w:rPr>
        <w:t xml:space="preserve"> превышени</w:t>
      </w:r>
      <w:r w:rsidR="00944F86">
        <w:rPr>
          <w:color w:val="000000"/>
        </w:rPr>
        <w:t>я</w:t>
      </w:r>
      <w:r w:rsidR="00944F86" w:rsidRPr="00944F86">
        <w:t xml:space="preserve"> </w:t>
      </w:r>
      <w:r w:rsidR="00944F86">
        <w:t xml:space="preserve">платы по </w:t>
      </w:r>
      <w:r w:rsidR="00944F86" w:rsidRPr="00944F86">
        <w:rPr>
          <w:color w:val="000000"/>
        </w:rPr>
        <w:t>договор</w:t>
      </w:r>
      <w:r w:rsidR="00944F86">
        <w:rPr>
          <w:color w:val="000000"/>
        </w:rPr>
        <w:t>у</w:t>
      </w:r>
      <w:r w:rsidR="00944F86" w:rsidRPr="00944F86">
        <w:rPr>
          <w:color w:val="000000"/>
        </w:rPr>
        <w:t xml:space="preserve"> купли-продажи земельного участка</w:t>
      </w:r>
      <w:r>
        <w:rPr>
          <w:color w:val="000000"/>
        </w:rPr>
        <w:t>.</w:t>
      </w:r>
      <w:proofErr w:type="gramEnd"/>
      <w:r>
        <w:rPr>
          <w:color w:val="000000"/>
        </w:rPr>
        <w:t xml:space="preserve"> </w:t>
      </w:r>
      <w:r w:rsidRPr="00A121E1">
        <w:t>По итог</w:t>
      </w:r>
      <w:r>
        <w:t>ам</w:t>
      </w:r>
      <w:r w:rsidRPr="00A121E1">
        <w:t xml:space="preserve"> проверки </w:t>
      </w:r>
      <w:r w:rsidR="00944F86">
        <w:t>О</w:t>
      </w:r>
      <w:r w:rsidRPr="00A121E1">
        <w:t>тдел</w:t>
      </w:r>
      <w:r w:rsidR="00944F86">
        <w:t>у</w:t>
      </w:r>
      <w:r w:rsidRPr="00A121E1">
        <w:t xml:space="preserve"> по управлению </w:t>
      </w:r>
      <w:r w:rsidR="001955F2">
        <w:t>муниципальн</w:t>
      </w:r>
      <w:r w:rsidR="008C5432">
        <w:t>ым</w:t>
      </w:r>
      <w:r w:rsidR="001955F2">
        <w:t xml:space="preserve"> </w:t>
      </w:r>
      <w:r w:rsidRPr="00A121E1">
        <w:t>имуществом администрации г. Сорска</w:t>
      </w:r>
      <w:r w:rsidR="00944F86">
        <w:t xml:space="preserve"> </w:t>
      </w:r>
      <w:r w:rsidR="00944F86" w:rsidRPr="00944F86">
        <w:t>для обеспечения возврата излишне уплаченных денежных средств за приобретение земельного участка</w:t>
      </w:r>
      <w:r w:rsidR="00944F86">
        <w:t xml:space="preserve"> рекомендовано</w:t>
      </w:r>
      <w:r w:rsidR="00944F86" w:rsidRPr="00944F86">
        <w:t xml:space="preserve"> уведомить собственника земельного участка о выявленном факте переплаты по договору купли-продажи</w:t>
      </w:r>
      <w:r>
        <w:t xml:space="preserve">. </w:t>
      </w:r>
    </w:p>
    <w:p w:rsidR="00944F86" w:rsidRDefault="00944F86" w:rsidP="00944F86">
      <w:pPr>
        <w:ind w:firstLine="284"/>
        <w:jc w:val="both"/>
      </w:pPr>
      <w:proofErr w:type="gramStart"/>
      <w:r>
        <w:t>Результат проверки проведения капитального ремонта муниципального жилищного фонда в многоквартирных домах, расположенных на территории МО г. Сорск за 2018-2019 годы</w:t>
      </w:r>
      <w:r w:rsidRPr="00944F86">
        <w:t xml:space="preserve"> </w:t>
      </w:r>
      <w:r>
        <w:t>показал соблюдение действующего законодательства при разработке, утверждении и исполнении муниципальной программы «Проведение капитального ремонта муниципального жилищного фонда в многоквартирных домах, расположенных на территории МО г. Сорск на 2018-2020 годы» в 2018 и отчетном периоде 2019 года</w:t>
      </w:r>
      <w:r w:rsidR="008C5432">
        <w:t>.</w:t>
      </w:r>
      <w:proofErr w:type="gramEnd"/>
      <w:r>
        <w:t xml:space="preserve"> </w:t>
      </w:r>
      <w:r w:rsidR="008C5432">
        <w:t>П</w:t>
      </w:r>
      <w:r>
        <w:t>одтверждено,</w:t>
      </w:r>
      <w:r w:rsidR="008C5432">
        <w:t xml:space="preserve"> что </w:t>
      </w:r>
      <w:r>
        <w:t>предполагаемый Программой общий объем взносов не завышен, увеличение общей расчетной площади помещений, учтенных в определении суммы взносов на капитальный ремонт общего имущества в МКД, находящихся в муниципальной собственности и определяющих объем бюджетных ассигнований по Программе</w:t>
      </w:r>
      <w:r w:rsidR="00187A63">
        <w:t>,</w:t>
      </w:r>
      <w:r>
        <w:t xml:space="preserve"> не допущено. Фактически проведенные в 2018-2019 годах работы по капитальному ремонту многоквартирных домов в ходе контрольного мероприятия визуально осмотрены и подтверждены.</w:t>
      </w:r>
    </w:p>
    <w:p w:rsidR="00944F86" w:rsidRDefault="00944F86" w:rsidP="00944F86">
      <w:pPr>
        <w:ind w:firstLine="284"/>
        <w:jc w:val="both"/>
      </w:pPr>
      <w:r>
        <w:t>Однако показано, что появление кредиторской задолженности по срокам и объему уплаты взносов за капитальный ремонт муниципального жилищного фонда в многоквартирных домах, расположенных на территории муниципального образования г. Сорск является негативным фактором для бюджетного планирования и влияет на эффективность расходования средств местного бюджета. Общая сумма отвлечения бюджетных средств на оплату пени за 2018-2019 равн</w:t>
      </w:r>
      <w:r w:rsidR="00090129">
        <w:t>а</w:t>
      </w:r>
      <w:r>
        <w:t xml:space="preserve"> примерному размеру взносов на капитальный ремонт общего имущества за два многоквартирных дома площадью по 4500 кв. метров.</w:t>
      </w:r>
    </w:p>
    <w:p w:rsidR="00944F86" w:rsidRDefault="00090129" w:rsidP="00837C57">
      <w:pPr>
        <w:ind w:firstLine="284"/>
        <w:jc w:val="both"/>
      </w:pPr>
      <w:proofErr w:type="gramStart"/>
      <w:r w:rsidRPr="00090129">
        <w:t xml:space="preserve">При анализе форм бюджетной отчетности к проекту исполнения бюджета города Сорска </w:t>
      </w:r>
      <w:r>
        <w:t xml:space="preserve">за 2018 год </w:t>
      </w:r>
      <w:r w:rsidRPr="00090129">
        <w:t>выявлены технические неточности в текстовой части пояснительной записки к исполнению бюджета в части неверного указания суммы прочих неналоговых доходов, а так же в текстовой части пояснительной записки к годовой бюджетной отчетности ф.0503360 в части неверного указания суммы расходов по муниципальной программе «Защита населения и территории</w:t>
      </w:r>
      <w:proofErr w:type="gramEnd"/>
      <w:r w:rsidRPr="00090129">
        <w:t xml:space="preserve"> муниципального образования город Сорск от чрезвычайных ситуаций, обеспечение пожарной безопасности и безопасности людей на водных объектах (2017-2019 годы). В текстовой части пояснительной записки ГАБС 904 Отдел образования администрации г. Сорска выявлена техническая неточность в виде не указания сведений кредиторской задолженности по счету 303.05. Неточность устранена в период проведения анализа бюджетной отчетности.</w:t>
      </w:r>
    </w:p>
    <w:p w:rsidR="00D53FB7" w:rsidRPr="001E2235" w:rsidRDefault="00D53FB7" w:rsidP="00D53FB7">
      <w:pPr>
        <w:ind w:firstLine="426"/>
        <w:jc w:val="both"/>
      </w:pPr>
      <w:r>
        <w:t>В текущем</w:t>
      </w:r>
      <w:r w:rsidRPr="001E2235">
        <w:t xml:space="preserve"> период</w:t>
      </w:r>
      <w:r>
        <w:t>е</w:t>
      </w:r>
      <w:r w:rsidRPr="001E2235">
        <w:t xml:space="preserve"> 201</w:t>
      </w:r>
      <w:r w:rsidR="009A4B39">
        <w:t>9</w:t>
      </w:r>
      <w:r w:rsidRPr="001E2235">
        <w:t xml:space="preserve"> года были проведены </w:t>
      </w:r>
      <w:r w:rsidR="009A4B39">
        <w:t>4</w:t>
      </w:r>
      <w:r w:rsidRPr="001E2235">
        <w:t xml:space="preserve"> экспертно-аналитически</w:t>
      </w:r>
      <w:r w:rsidR="003169C7">
        <w:t>е</w:t>
      </w:r>
      <w:r w:rsidRPr="001E2235">
        <w:t xml:space="preserve"> мероприяти</w:t>
      </w:r>
      <w:r w:rsidR="008C5432">
        <w:t>я</w:t>
      </w:r>
      <w:r w:rsidRPr="001E2235">
        <w:t>:</w:t>
      </w:r>
    </w:p>
    <w:p w:rsidR="00D53FB7" w:rsidRPr="001E2235" w:rsidRDefault="00D53FB7" w:rsidP="00D53FB7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г. Сорска за </w:t>
      </w:r>
      <w:r w:rsidRPr="001E2235">
        <w:rPr>
          <w:lang w:val="en-US"/>
        </w:rPr>
        <w:t>I</w:t>
      </w:r>
      <w:r w:rsidRPr="001E2235">
        <w:t xml:space="preserve"> квартал 20</w:t>
      </w:r>
      <w:r w:rsidR="009A4B39">
        <w:t>19</w:t>
      </w:r>
      <w:r w:rsidRPr="001E2235">
        <w:t xml:space="preserve"> года;</w:t>
      </w:r>
    </w:p>
    <w:p w:rsidR="00D53FB7" w:rsidRPr="001E2235" w:rsidRDefault="00D53FB7" w:rsidP="00D53FB7">
      <w:pPr>
        <w:numPr>
          <w:ilvl w:val="0"/>
          <w:numId w:val="1"/>
        </w:numPr>
        <w:ind w:hanging="49"/>
        <w:jc w:val="both"/>
      </w:pPr>
      <w:r w:rsidRPr="001E2235">
        <w:t xml:space="preserve">внешняя проверка исполнения бюджета г. Сорска за </w:t>
      </w:r>
      <w:r w:rsidRPr="001E2235">
        <w:rPr>
          <w:lang w:val="en-US"/>
        </w:rPr>
        <w:t>I</w:t>
      </w:r>
      <w:r w:rsidRPr="001E2235">
        <w:t xml:space="preserve"> полугодие 20</w:t>
      </w:r>
      <w:r w:rsidR="009A4B39">
        <w:t>19</w:t>
      </w:r>
      <w:r w:rsidRPr="001E2235">
        <w:t xml:space="preserve"> года;</w:t>
      </w:r>
    </w:p>
    <w:p w:rsidR="00D53FB7" w:rsidRPr="00170B55" w:rsidRDefault="00D53FB7" w:rsidP="00D53FB7">
      <w:pPr>
        <w:numPr>
          <w:ilvl w:val="0"/>
          <w:numId w:val="1"/>
        </w:numPr>
        <w:ind w:hanging="49"/>
        <w:jc w:val="both"/>
      </w:pPr>
      <w:r w:rsidRPr="001E2235">
        <w:t>внешняя проверка исполнения бюджета г. Сорска за 9 месяцев 20</w:t>
      </w:r>
      <w:r w:rsidR="009A4B39">
        <w:t>19</w:t>
      </w:r>
      <w:r w:rsidRPr="001E2235">
        <w:t xml:space="preserve"> года;</w:t>
      </w:r>
    </w:p>
    <w:p w:rsidR="00D53FB7" w:rsidRDefault="00D53FB7" w:rsidP="00D53FB7">
      <w:pPr>
        <w:numPr>
          <w:ilvl w:val="0"/>
          <w:numId w:val="1"/>
        </w:numPr>
        <w:ind w:hanging="49"/>
        <w:jc w:val="both"/>
      </w:pPr>
      <w:r>
        <w:lastRenderedPageBreak/>
        <w:t>экспертиза и подготовка заключения на проект решения о бюджете г. Сорска на 20</w:t>
      </w:r>
      <w:r w:rsidR="009A4B39">
        <w:t>20</w:t>
      </w:r>
      <w:r>
        <w:t xml:space="preserve"> год и плановый период 202</w:t>
      </w:r>
      <w:r w:rsidR="009A4B39">
        <w:t>1</w:t>
      </w:r>
      <w:r>
        <w:t>-202</w:t>
      </w:r>
      <w:r w:rsidR="009A4B39">
        <w:t>2</w:t>
      </w:r>
      <w:r>
        <w:t xml:space="preserve"> годов.</w:t>
      </w:r>
    </w:p>
    <w:p w:rsidR="009A4B39" w:rsidRDefault="009A4B39" w:rsidP="009A4B39">
      <w:pPr>
        <w:ind w:firstLine="426"/>
        <w:jc w:val="both"/>
      </w:pPr>
      <w:r>
        <w:t xml:space="preserve">Оценка </w:t>
      </w:r>
      <w:proofErr w:type="gramStart"/>
      <w:r>
        <w:t>проекта бюджета города Сорска Республики</w:t>
      </w:r>
      <w:proofErr w:type="gramEnd"/>
      <w:r>
        <w:t xml:space="preserve"> Хакасия на 2020 год и плановый период 2021-2022 годов показала нарушение определения прогнозной величины Дорожного фонда на 2020 год в соответствии с объемом акцизов по подакцизным товарам (продукции), производимым на территории РФ, отраженным в доходной части проекта бюджета. Прогнозная величина Дорожного фонда на 2021 и 2022 годы определена в проекте бюджета так же без соответствия объему акцизов по подакцизным товарам (продукции), производимым на территории Российской Федерации.</w:t>
      </w:r>
    </w:p>
    <w:p w:rsidR="009A4B39" w:rsidRDefault="00CA724D" w:rsidP="009A4B39">
      <w:pPr>
        <w:ind w:firstLine="426"/>
        <w:jc w:val="both"/>
      </w:pPr>
      <w:r>
        <w:t>В</w:t>
      </w:r>
      <w:r>
        <w:t xml:space="preserve">ыявленные по результатам </w:t>
      </w:r>
      <w:proofErr w:type="gramStart"/>
      <w:r>
        <w:t>экспертизы проекта бюджета города Сорска</w:t>
      </w:r>
      <w:proofErr w:type="gramEnd"/>
      <w:r>
        <w:t xml:space="preserve"> на 2020 год и плановый период 2021-2022 годов несоответствия бюджетному и иному законодательству, а так же технические неточности</w:t>
      </w:r>
      <w:r>
        <w:t xml:space="preserve"> </w:t>
      </w:r>
      <w:r>
        <w:t>рекомендовано</w:t>
      </w:r>
      <w:r>
        <w:t xml:space="preserve"> </w:t>
      </w:r>
      <w:r w:rsidR="009A4B39">
        <w:t>устранить до рассмотрения проекта решения о бюджете города Сорска на 2020 год и плановый период 2021-2022 годов в первом чтении.</w:t>
      </w:r>
    </w:p>
    <w:p w:rsidR="00D53FB7" w:rsidRPr="00534C1F" w:rsidRDefault="00D53FB7" w:rsidP="00D53FB7">
      <w:pPr>
        <w:ind w:firstLine="426"/>
        <w:jc w:val="both"/>
      </w:pPr>
      <w:r w:rsidRPr="00465096">
        <w:t xml:space="preserve">В рамках исполнения полномочий контрольно-счетной палаты, определенных Бюджетным Кодексом </w:t>
      </w:r>
      <w:r w:rsidRPr="00170B55">
        <w:t xml:space="preserve">Российской Федерации, Положением о бюджетном процессе в муниципальном образовании г. Сорск и Положением о контрольно-счетной палате города Сорска Республики Хакасия была проведена экспертиза </w:t>
      </w:r>
      <w:r>
        <w:t>29 нормативных правовых актов, утверждающих действие муниципальных</w:t>
      </w:r>
      <w:r w:rsidRPr="001E2235">
        <w:t xml:space="preserve"> программ</w:t>
      </w:r>
      <w:r>
        <w:t xml:space="preserve"> на территории муниципального образования</w:t>
      </w:r>
      <w:r w:rsidRPr="001E2235">
        <w:t>.</w:t>
      </w:r>
      <w:r>
        <w:t xml:space="preserve"> </w:t>
      </w:r>
      <w:proofErr w:type="gramStart"/>
      <w:r>
        <w:t>В ходе экспертизы отмечены технические неточности в паспортах муниципальных программ, а так же выявлены несоответствия объема бюджетных ассигнований муниципальных программ проекту бюджета города Сорска</w:t>
      </w:r>
      <w:r w:rsidRPr="000A7553">
        <w:t xml:space="preserve"> </w:t>
      </w:r>
      <w:r>
        <w:t>на 20</w:t>
      </w:r>
      <w:r w:rsidR="003811F4">
        <w:t>20</w:t>
      </w:r>
      <w:r>
        <w:t xml:space="preserve"> год и плановый период 202</w:t>
      </w:r>
      <w:r w:rsidR="003811F4">
        <w:t>1</w:t>
      </w:r>
      <w:r>
        <w:t>-202</w:t>
      </w:r>
      <w:r w:rsidR="003811F4">
        <w:t>2</w:t>
      </w:r>
      <w:r>
        <w:t xml:space="preserve"> годов, Порядку разработки, утверждения, реализации и оценки эффективности муниципальных программ МО г. Сорск на общую сумму </w:t>
      </w:r>
      <w:r w:rsidR="003811F4">
        <w:t>0,6</w:t>
      </w:r>
      <w:r>
        <w:t xml:space="preserve"> тыс. рублей, которые были устранены к принятию бюджета города Сорска</w:t>
      </w:r>
      <w:r w:rsidRPr="000A7553">
        <w:t xml:space="preserve"> </w:t>
      </w:r>
      <w:r>
        <w:t>на 20</w:t>
      </w:r>
      <w:r w:rsidR="003811F4">
        <w:t>20</w:t>
      </w:r>
      <w:proofErr w:type="gramEnd"/>
      <w:r>
        <w:t xml:space="preserve"> год и плановый период 202</w:t>
      </w:r>
      <w:r w:rsidR="003811F4">
        <w:t>1</w:t>
      </w:r>
      <w:r>
        <w:t>-202</w:t>
      </w:r>
      <w:r w:rsidR="003811F4">
        <w:t>2</w:t>
      </w:r>
      <w:r>
        <w:t xml:space="preserve"> годов</w:t>
      </w:r>
      <w:r w:rsidR="00465096">
        <w:t xml:space="preserve"> в первом чтении</w:t>
      </w:r>
      <w:r>
        <w:t>.</w:t>
      </w:r>
    </w:p>
    <w:p w:rsidR="00D53FB7" w:rsidRPr="00E93FCD" w:rsidRDefault="00D53FB7" w:rsidP="00D53FB7">
      <w:pPr>
        <w:ind w:firstLine="426"/>
        <w:jc w:val="both"/>
      </w:pPr>
      <w:r>
        <w:t>В отчетном периоде п</w:t>
      </w:r>
      <w:r w:rsidRPr="001E2235">
        <w:t>роведен</w:t>
      </w:r>
      <w:r>
        <w:t>а</w:t>
      </w:r>
      <w:r w:rsidRPr="001E2235">
        <w:t xml:space="preserve"> финансов</w:t>
      </w:r>
      <w:r>
        <w:t xml:space="preserve">ая </w:t>
      </w:r>
      <w:r w:rsidRPr="001E2235">
        <w:t>экспертиз</w:t>
      </w:r>
      <w:r>
        <w:t>а</w:t>
      </w:r>
      <w:r w:rsidRPr="001E2235">
        <w:t xml:space="preserve"> решений Совета депутатов г. Сорска о внесении изменений в решение о бюджете </w:t>
      </w:r>
      <w:r>
        <w:t xml:space="preserve">города </w:t>
      </w:r>
      <w:r w:rsidRPr="001E2235">
        <w:t>Сорск</w:t>
      </w:r>
      <w:r>
        <w:t>а</w:t>
      </w:r>
      <w:r w:rsidRPr="001E2235">
        <w:t xml:space="preserve"> на 20</w:t>
      </w:r>
      <w:r w:rsidR="003811F4">
        <w:t>19</w:t>
      </w:r>
      <w:r w:rsidRPr="001E2235">
        <w:t xml:space="preserve"> год </w:t>
      </w:r>
      <w:r>
        <w:t xml:space="preserve">в количестве </w:t>
      </w:r>
      <w:r w:rsidR="003811F4">
        <w:t>12</w:t>
      </w:r>
      <w:r>
        <w:t xml:space="preserve"> единиц, в результате проведения которых были выявлены требующие корректировки технические неточности на общую сумму </w:t>
      </w:r>
      <w:r w:rsidR="003811F4">
        <w:t>12,</w:t>
      </w:r>
      <w:r w:rsidR="00380845">
        <w:t>5</w:t>
      </w:r>
      <w:r>
        <w:t xml:space="preserve"> млн. рублей</w:t>
      </w:r>
      <w:r w:rsidRPr="001E2235">
        <w:t>.</w:t>
      </w:r>
    </w:p>
    <w:p w:rsidR="00D53FB7" w:rsidRPr="00465096" w:rsidRDefault="00D53FB7" w:rsidP="00D53FB7">
      <w:pPr>
        <w:ind w:firstLine="426"/>
        <w:jc w:val="both"/>
      </w:pPr>
      <w:r w:rsidRPr="00465096">
        <w:t xml:space="preserve">В результате проведения аналитических мероприятий по исполнению местного бюджета </w:t>
      </w:r>
      <w:r w:rsidR="00465096" w:rsidRPr="00465096">
        <w:t xml:space="preserve">за первый квартал, </w:t>
      </w:r>
      <w:r w:rsidRPr="00465096">
        <w:t>перво</w:t>
      </w:r>
      <w:r w:rsidR="00465096" w:rsidRPr="00465096">
        <w:t>е</w:t>
      </w:r>
      <w:r w:rsidRPr="00465096">
        <w:t xml:space="preserve"> полугоди</w:t>
      </w:r>
      <w:r w:rsidR="00465096" w:rsidRPr="00465096">
        <w:t>е</w:t>
      </w:r>
      <w:r w:rsidRPr="00465096">
        <w:t xml:space="preserve"> и 9 месяцев 201</w:t>
      </w:r>
      <w:r w:rsidR="00465096" w:rsidRPr="00465096">
        <w:t>9</w:t>
      </w:r>
      <w:r w:rsidRPr="00465096">
        <w:t xml:space="preserve"> года, был отмечен рост профицита бюджета, что определено как </w:t>
      </w:r>
      <w:r w:rsidRPr="00465096">
        <w:rPr>
          <w:shd w:val="clear" w:color="auto" w:fill="FFFFFF"/>
        </w:rPr>
        <w:t>показатель наличия в муниципальном образовании низкой сбалансированности местного бюджета.</w:t>
      </w:r>
      <w:r w:rsidRPr="00465096">
        <w:t xml:space="preserve"> </w:t>
      </w:r>
    </w:p>
    <w:p w:rsidR="00D53FB7" w:rsidRPr="000A7553" w:rsidRDefault="00D53FB7" w:rsidP="00D53FB7">
      <w:pPr>
        <w:ind w:firstLine="426"/>
        <w:jc w:val="both"/>
      </w:pPr>
      <w:r w:rsidRPr="000A7553">
        <w:t xml:space="preserve">По </w:t>
      </w:r>
      <w:r w:rsidR="00187A63">
        <w:t>итогам</w:t>
      </w:r>
      <w:bookmarkStart w:id="0" w:name="_GoBack"/>
      <w:bookmarkEnd w:id="0"/>
      <w:r w:rsidRPr="000A7553">
        <w:t xml:space="preserve"> проведенных контрольных и экспертно-аналитических мероприятий в адрес объектов проверки было направлено </w:t>
      </w:r>
      <w:r w:rsidR="00656AD9">
        <w:t>28</w:t>
      </w:r>
      <w:r w:rsidRPr="000A7553">
        <w:t xml:space="preserve"> предложени</w:t>
      </w:r>
      <w:r w:rsidR="00656AD9">
        <w:t>й</w:t>
      </w:r>
      <w:r w:rsidRPr="000A7553">
        <w:t xml:space="preserve"> и рекомендаци</w:t>
      </w:r>
      <w:r w:rsidR="00656AD9">
        <w:t>й</w:t>
      </w:r>
      <w:r w:rsidRPr="000A7553">
        <w:t xml:space="preserve">. </w:t>
      </w:r>
    </w:p>
    <w:p w:rsidR="00D53FB7" w:rsidRDefault="00D53FB7" w:rsidP="00D53FB7">
      <w:pPr>
        <w:ind w:firstLine="426"/>
        <w:jc w:val="both"/>
      </w:pPr>
      <w:proofErr w:type="gramStart"/>
      <w:r w:rsidRPr="001E2235">
        <w:t xml:space="preserve">Всего за отчетный период во исполнение рекомендаций контрольно-счетной палаты города Сорска устранено нарушений на общую сумму </w:t>
      </w:r>
      <w:r w:rsidR="00656AD9">
        <w:t>17,7</w:t>
      </w:r>
      <w:r w:rsidRPr="001E2235">
        <w:t xml:space="preserve"> млн. рублей, в том числе исправлены выявленные при проведении экспертиз </w:t>
      </w:r>
      <w:r>
        <w:t xml:space="preserve">решений </w:t>
      </w:r>
      <w:r w:rsidRPr="001E2235">
        <w:t>Совета  депутатов г.</w:t>
      </w:r>
      <w:r>
        <w:t xml:space="preserve"> </w:t>
      </w:r>
      <w:r w:rsidRPr="001E2235">
        <w:t xml:space="preserve">Сорска о внесении изменений в решение о бюджете </w:t>
      </w:r>
      <w:r>
        <w:t xml:space="preserve">города </w:t>
      </w:r>
      <w:r w:rsidRPr="001E2235">
        <w:t>Сорск</w:t>
      </w:r>
      <w:r>
        <w:t>а</w:t>
      </w:r>
      <w:r w:rsidRPr="001E2235">
        <w:t xml:space="preserve"> на 201</w:t>
      </w:r>
      <w:r w:rsidR="00656AD9">
        <w:t>9</w:t>
      </w:r>
      <w:r w:rsidRPr="001E2235">
        <w:t xml:space="preserve"> год технические неточности на сумму </w:t>
      </w:r>
      <w:r w:rsidR="00656AD9">
        <w:t>12,</w:t>
      </w:r>
      <w:r w:rsidR="00380845">
        <w:t>5</w:t>
      </w:r>
      <w:r>
        <w:t xml:space="preserve"> млн.</w:t>
      </w:r>
      <w:r w:rsidRPr="001E2235">
        <w:t xml:space="preserve"> рублей</w:t>
      </w:r>
      <w:r>
        <w:t xml:space="preserve">, </w:t>
      </w:r>
      <w:r w:rsidRPr="001E2235">
        <w:t xml:space="preserve">приведен в соответствие </w:t>
      </w:r>
      <w:r>
        <w:t xml:space="preserve">с </w:t>
      </w:r>
      <w:r w:rsidRPr="001E2235">
        <w:t>бюджет</w:t>
      </w:r>
      <w:r>
        <w:t>ом</w:t>
      </w:r>
      <w:r w:rsidRPr="001E2235">
        <w:t xml:space="preserve"> </w:t>
      </w:r>
      <w:r>
        <w:t>города Сорска объем бюджетных</w:t>
      </w:r>
      <w:proofErr w:type="gramEnd"/>
      <w:r>
        <w:t xml:space="preserve"> ассигнований </w:t>
      </w:r>
      <w:r w:rsidRPr="001E2235">
        <w:t>муниципальных программ</w:t>
      </w:r>
      <w:r>
        <w:t xml:space="preserve"> </w:t>
      </w:r>
      <w:r w:rsidRPr="001E2235">
        <w:t xml:space="preserve">на сумму </w:t>
      </w:r>
      <w:r w:rsidR="00656AD9">
        <w:t>0,6</w:t>
      </w:r>
      <w:r w:rsidRPr="001E2235">
        <w:t xml:space="preserve"> тыс. рублей</w:t>
      </w:r>
      <w:r>
        <w:t xml:space="preserve">, </w:t>
      </w:r>
      <w:r w:rsidRPr="001E2235">
        <w:t xml:space="preserve"> </w:t>
      </w:r>
      <w:r>
        <w:t xml:space="preserve">устранены выявленные в ходе контрольных и экспертно-аналитических мероприятий нарушения на сумму </w:t>
      </w:r>
      <w:r w:rsidR="00656AD9">
        <w:t>5,1</w:t>
      </w:r>
      <w:r>
        <w:t xml:space="preserve"> млн. рублей.</w:t>
      </w:r>
    </w:p>
    <w:p w:rsidR="000C3196" w:rsidRPr="000C3196" w:rsidRDefault="00E67B4D" w:rsidP="000C3196">
      <w:pPr>
        <w:ind w:right="-6" w:firstLine="426"/>
        <w:jc w:val="both"/>
      </w:pPr>
      <w:proofErr w:type="gramStart"/>
      <w:r>
        <w:t>В</w:t>
      </w:r>
      <w:r w:rsidR="003169C7">
        <w:t xml:space="preserve"> начале</w:t>
      </w:r>
      <w:r>
        <w:t xml:space="preserve"> отчетно</w:t>
      </w:r>
      <w:r w:rsidR="003169C7">
        <w:t>го</w:t>
      </w:r>
      <w:r>
        <w:t xml:space="preserve"> период</w:t>
      </w:r>
      <w:r w:rsidR="003169C7">
        <w:t>а</w:t>
      </w:r>
      <w:r>
        <w:t xml:space="preserve"> 2019 года было окончено проведение контрольного </w:t>
      </w:r>
      <w:r w:rsidR="000C3196">
        <w:t xml:space="preserve">мероприятия по </w:t>
      </w:r>
      <w:r w:rsidR="000C3196" w:rsidRPr="000C3196">
        <w:t>проверк</w:t>
      </w:r>
      <w:r w:rsidR="000C3196">
        <w:t>е</w:t>
      </w:r>
      <w:r w:rsidR="000C3196" w:rsidRPr="000C3196">
        <w:t xml:space="preserve"> исполнения подпрограммы «Благоустройство территории муниципального образования город Сорск» за 2018 год</w:t>
      </w:r>
      <w:r w:rsidR="000C3196">
        <w:t xml:space="preserve">, по результатам которого </w:t>
      </w:r>
      <w:r w:rsidR="003169C7">
        <w:t xml:space="preserve">в ноябре 2019 года </w:t>
      </w:r>
      <w:r w:rsidR="000C3196">
        <w:t xml:space="preserve">были </w:t>
      </w:r>
      <w:r w:rsidR="000C3196" w:rsidRPr="009F63E3">
        <w:t>установ</w:t>
      </w:r>
      <w:r w:rsidR="000C3196">
        <w:t>лены</w:t>
      </w:r>
      <w:r w:rsidR="000C3196" w:rsidRPr="009F63E3">
        <w:t xml:space="preserve"> </w:t>
      </w:r>
      <w:r w:rsidR="000C3196">
        <w:t xml:space="preserve">недостающие </w:t>
      </w:r>
      <w:r w:rsidR="000C3196" w:rsidRPr="009F63E3">
        <w:t>металлическ</w:t>
      </w:r>
      <w:r w:rsidR="000C3196">
        <w:t>ие</w:t>
      </w:r>
      <w:r w:rsidR="000C3196" w:rsidRPr="009F63E3">
        <w:t xml:space="preserve"> конструкци</w:t>
      </w:r>
      <w:r w:rsidR="000C3196">
        <w:t>и</w:t>
      </w:r>
      <w:r w:rsidR="000C3196" w:rsidRPr="009F63E3">
        <w:t xml:space="preserve"> для сбора мусора </w:t>
      </w:r>
      <w:r w:rsidR="00C57B4E">
        <w:t>на городском кладбище</w:t>
      </w:r>
      <w:r w:rsidR="000C3196">
        <w:t xml:space="preserve"> </w:t>
      </w:r>
      <w:r w:rsidR="000C3196" w:rsidRPr="009F63E3">
        <w:t>в соответствии с техническим заданием муниципального контракта</w:t>
      </w:r>
      <w:r w:rsidR="00C57B4E" w:rsidRPr="00C57B4E">
        <w:t xml:space="preserve"> </w:t>
      </w:r>
      <w:r w:rsidR="00C57B4E" w:rsidRPr="009F63E3">
        <w:t>на оказание услуг по содержанию мест захоронений</w:t>
      </w:r>
      <w:r w:rsidR="000C3196" w:rsidRPr="009F63E3">
        <w:t xml:space="preserve"> и актом выполненных работ.</w:t>
      </w:r>
      <w:proofErr w:type="gramEnd"/>
    </w:p>
    <w:p w:rsidR="00D53FB7" w:rsidRPr="001E2235" w:rsidRDefault="00D53FB7" w:rsidP="00D53FB7">
      <w:pPr>
        <w:ind w:firstLine="426"/>
        <w:jc w:val="both"/>
      </w:pPr>
      <w:r w:rsidRPr="001E2235">
        <w:t xml:space="preserve">В соответствии с Соглашением о сотрудничестве все утвержденные отчеты </w:t>
      </w:r>
      <w:r>
        <w:t xml:space="preserve">о </w:t>
      </w:r>
      <w:r w:rsidRPr="001E2235">
        <w:t>проведенных контрольно-счетной палат</w:t>
      </w:r>
      <w:r>
        <w:t>ой</w:t>
      </w:r>
      <w:r w:rsidRPr="001E2235">
        <w:t xml:space="preserve"> города Сорска </w:t>
      </w:r>
      <w:r>
        <w:t>контрольных мероприятиях</w:t>
      </w:r>
      <w:r w:rsidRPr="001E2235">
        <w:t xml:space="preserve"> направляются в прокуратуру Усть-Абаканского района для проверки выявленных фактов нарушения действующего законодательства и при необходимости принятия мер прокурорского реагирования.</w:t>
      </w:r>
    </w:p>
    <w:p w:rsidR="00D53FB7" w:rsidRPr="001E2235" w:rsidRDefault="00D53FB7" w:rsidP="00D53FB7">
      <w:pPr>
        <w:ind w:firstLine="426"/>
        <w:jc w:val="both"/>
        <w:rPr>
          <w:iCs/>
        </w:rPr>
      </w:pPr>
      <w:r w:rsidRPr="001E2235">
        <w:rPr>
          <w:iCs/>
        </w:rPr>
        <w:lastRenderedPageBreak/>
        <w:t>В течение 201</w:t>
      </w:r>
      <w:r w:rsidR="00656AD9">
        <w:rPr>
          <w:iCs/>
        </w:rPr>
        <w:t>9</w:t>
      </w:r>
      <w:r w:rsidRPr="001E2235">
        <w:rPr>
          <w:iCs/>
        </w:rPr>
        <w:t xml:space="preserve"> года должностные лица контрольно-счетной палаты города Сорска участвовали в семинарах и коллегиях, проводимых Контрольно-счетной палатой Республики Хакасия в г. Абакан, где оказывалась методическая, консультативная и практическая помощь, а так же обсуждались проблемные вопросы работы контрольно-счетных органов в республике Хакасия. </w:t>
      </w:r>
    </w:p>
    <w:p w:rsidR="00D53FB7" w:rsidRPr="001E2235" w:rsidRDefault="00D53FB7" w:rsidP="00D53FB7">
      <w:pPr>
        <w:ind w:firstLine="426"/>
        <w:jc w:val="both"/>
        <w:rPr>
          <w:iCs/>
        </w:rPr>
      </w:pPr>
      <w:r>
        <w:rPr>
          <w:iCs/>
        </w:rPr>
        <w:t>К</w:t>
      </w:r>
      <w:r w:rsidRPr="001E2235">
        <w:rPr>
          <w:iCs/>
        </w:rPr>
        <w:t>онтрольно-счетн</w:t>
      </w:r>
      <w:r>
        <w:rPr>
          <w:iCs/>
        </w:rPr>
        <w:t>ая</w:t>
      </w:r>
      <w:r w:rsidRPr="001E2235">
        <w:rPr>
          <w:iCs/>
        </w:rPr>
        <w:t xml:space="preserve"> палат</w:t>
      </w:r>
      <w:r>
        <w:rPr>
          <w:iCs/>
        </w:rPr>
        <w:t>а</w:t>
      </w:r>
      <w:r w:rsidRPr="001E2235">
        <w:rPr>
          <w:iCs/>
        </w:rPr>
        <w:t xml:space="preserve"> </w:t>
      </w:r>
      <w:r w:rsidRPr="001E2235">
        <w:t xml:space="preserve">в пределах своих полномочий </w:t>
      </w:r>
      <w:r w:rsidRPr="001E2235">
        <w:rPr>
          <w:iCs/>
        </w:rPr>
        <w:t>принимал</w:t>
      </w:r>
      <w:r>
        <w:rPr>
          <w:iCs/>
        </w:rPr>
        <w:t>а</w:t>
      </w:r>
      <w:r w:rsidRPr="001E2235">
        <w:rPr>
          <w:iCs/>
        </w:rPr>
        <w:t xml:space="preserve"> у</w:t>
      </w:r>
      <w:r w:rsidRPr="001E2235">
        <w:t xml:space="preserve">частие в заседаниях </w:t>
      </w:r>
      <w:r>
        <w:t>координационной группы</w:t>
      </w:r>
      <w:r w:rsidRPr="001E2235">
        <w:t xml:space="preserve"> по противодействию коррупции</w:t>
      </w:r>
      <w:r>
        <w:t xml:space="preserve"> в администрации г. Сорска</w:t>
      </w:r>
      <w:r w:rsidRPr="001E2235">
        <w:t xml:space="preserve">, а так же других совещаниях и заседаниях администрации </w:t>
      </w:r>
      <w:r>
        <w:t xml:space="preserve">г. </w:t>
      </w:r>
      <w:r w:rsidRPr="001E2235">
        <w:t>Сорск</w:t>
      </w:r>
      <w:r>
        <w:t>а</w:t>
      </w:r>
      <w:r w:rsidRPr="001E2235">
        <w:t xml:space="preserve">. </w:t>
      </w:r>
      <w:r w:rsidRPr="001E2235">
        <w:rPr>
          <w:iCs/>
        </w:rPr>
        <w:t xml:space="preserve">По мере необходимости </w:t>
      </w:r>
      <w:r>
        <w:rPr>
          <w:iCs/>
        </w:rPr>
        <w:t xml:space="preserve">специалистами </w:t>
      </w:r>
      <w:r w:rsidRPr="001E2235">
        <w:rPr>
          <w:iCs/>
        </w:rPr>
        <w:t>контрольно-счетной палат</w:t>
      </w:r>
      <w:r>
        <w:rPr>
          <w:iCs/>
        </w:rPr>
        <w:t>ы</w:t>
      </w:r>
      <w:r w:rsidRPr="001E2235">
        <w:rPr>
          <w:iCs/>
        </w:rPr>
        <w:t xml:space="preserve"> оказывалась консультативная помощь в вопросах нормативного характера. </w:t>
      </w:r>
    </w:p>
    <w:p w:rsidR="00D53FB7" w:rsidRDefault="00D53FB7" w:rsidP="00D53FB7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t xml:space="preserve">В соответствии с </w:t>
      </w:r>
      <w:r w:rsidRPr="004E039D">
        <w:t>общи</w:t>
      </w:r>
      <w:r>
        <w:t>ми</w:t>
      </w:r>
      <w:r w:rsidRPr="004E039D">
        <w:t xml:space="preserve"> принципа</w:t>
      </w:r>
      <w:r>
        <w:t>ми</w:t>
      </w:r>
      <w:r w:rsidRPr="004E039D">
        <w:t xml:space="preserve"> организации и деятельности контрольно-счетных органов муниципальных образований</w:t>
      </w:r>
      <w:r w:rsidRPr="004E039D">
        <w:rPr>
          <w:rFonts w:eastAsiaTheme="minorHAnsi"/>
          <w:lang w:eastAsia="en-US"/>
        </w:rPr>
        <w:t xml:space="preserve"> </w:t>
      </w:r>
      <w:r>
        <w:rPr>
          <w:rFonts w:eastAsiaTheme="minorHAnsi"/>
          <w:lang w:eastAsia="en-US"/>
        </w:rPr>
        <w:t>планирование деятельности осуществляется с учетом результатов контрольных и экспертно-аналитических мероприятий, а также на основании поручений законодательных (представительных) органов, глав муниципальных образований.</w:t>
      </w:r>
    </w:p>
    <w:p w:rsidR="00D53FB7" w:rsidRPr="001E2235" w:rsidRDefault="00D53FB7" w:rsidP="00D53FB7">
      <w:pPr>
        <w:autoSpaceDE w:val="0"/>
        <w:autoSpaceDN w:val="0"/>
        <w:adjustRightInd w:val="0"/>
        <w:ind w:firstLine="426"/>
        <w:jc w:val="both"/>
      </w:pPr>
      <w:r>
        <w:rPr>
          <w:rFonts w:eastAsiaTheme="minorHAnsi"/>
          <w:lang w:eastAsia="en-US"/>
        </w:rPr>
        <w:t>Информационные письма о подготовке Плана работы контрольно-счетной палаты города Сорска на 20</w:t>
      </w:r>
      <w:r w:rsidR="00656AD9">
        <w:rPr>
          <w:rFonts w:eastAsiaTheme="minorHAnsi"/>
          <w:lang w:eastAsia="en-US"/>
        </w:rPr>
        <w:t>20</w:t>
      </w:r>
      <w:r>
        <w:rPr>
          <w:rFonts w:eastAsiaTheme="minorHAnsi"/>
          <w:lang w:eastAsia="en-US"/>
        </w:rPr>
        <w:t xml:space="preserve"> год были направлены в адрес главы города и Совета депутатов. </w:t>
      </w:r>
      <w:r>
        <w:t>Вследствие чего, п</w:t>
      </w:r>
      <w:r w:rsidRPr="001E2235">
        <w:t>о ходатайству Совета депутатов г.</w:t>
      </w:r>
      <w:r>
        <w:t xml:space="preserve"> </w:t>
      </w:r>
      <w:r w:rsidRPr="001E2235">
        <w:t xml:space="preserve">Сорска </w:t>
      </w:r>
      <w:r>
        <w:t>в рабочий план б</w:t>
      </w:r>
      <w:r w:rsidRPr="001E2235">
        <w:t xml:space="preserve">ыли включены </w:t>
      </w:r>
      <w:r>
        <w:t>3</w:t>
      </w:r>
      <w:r w:rsidRPr="001E2235">
        <w:t xml:space="preserve"> контрольных мероприяти</w:t>
      </w:r>
      <w:r>
        <w:t>я</w:t>
      </w:r>
      <w:r w:rsidRPr="001E2235">
        <w:t xml:space="preserve">. </w:t>
      </w:r>
    </w:p>
    <w:p w:rsidR="00D53FB7" w:rsidRPr="001E2235" w:rsidRDefault="00D53FB7" w:rsidP="00D53FB7">
      <w:pPr>
        <w:ind w:firstLine="426"/>
        <w:jc w:val="both"/>
      </w:pPr>
      <w:r w:rsidRPr="00B14823">
        <w:t xml:space="preserve">Согласно </w:t>
      </w:r>
      <w:r w:rsidR="003169C7">
        <w:t xml:space="preserve">утвержденному </w:t>
      </w:r>
      <w:r w:rsidRPr="00B14823">
        <w:t>Плану работы на 20</w:t>
      </w:r>
      <w:r w:rsidR="00656AD9">
        <w:t xml:space="preserve">20 </w:t>
      </w:r>
      <w:r w:rsidRPr="00B14823">
        <w:t xml:space="preserve">год контрольно-счетной палатой будет продолжена работа по осуществлению </w:t>
      </w:r>
      <w:r w:rsidRPr="001E2235">
        <w:t xml:space="preserve">внешнего </w:t>
      </w:r>
      <w:proofErr w:type="gramStart"/>
      <w:r w:rsidRPr="001E2235">
        <w:t>контроля за</w:t>
      </w:r>
      <w:proofErr w:type="gramEnd"/>
      <w:r w:rsidRPr="001E2235">
        <w:t xml:space="preserve"> использованием средств местного бюджета, уменьшени</w:t>
      </w:r>
      <w:r>
        <w:t>ю</w:t>
      </w:r>
      <w:r w:rsidRPr="001E2235">
        <w:t xml:space="preserve"> рисков неэффективного и неправомерного использования бюджетных средств. Предполагается проведение </w:t>
      </w:r>
      <w:r w:rsidR="00E67B4D">
        <w:t>правовой оценки правильности и законности распределения муниципального жилищного фонда на территории города Сорска в 2018-2019 годах</w:t>
      </w:r>
      <w:r w:rsidR="0019381F">
        <w:t>,</w:t>
      </w:r>
      <w:r w:rsidR="00E67B4D">
        <w:t xml:space="preserve"> включая  анализ фактического проживания лиц по договорам найма служебного жилого помещения</w:t>
      </w:r>
      <w:r w:rsidR="0019381F">
        <w:t>;</w:t>
      </w:r>
      <w:r w:rsidR="00E67B4D">
        <w:t xml:space="preserve"> проведение </w:t>
      </w:r>
      <w:r>
        <w:t xml:space="preserve">проверок в области </w:t>
      </w:r>
      <w:r w:rsidR="004374B0">
        <w:t>оказания на территории города Сорска услуг по озеленению, подрезке деревьев и кустарников</w:t>
      </w:r>
      <w:r w:rsidR="0019381F">
        <w:t>;</w:t>
      </w:r>
      <w:r w:rsidR="00E67B4D" w:rsidRPr="00E67B4D">
        <w:t xml:space="preserve"> </w:t>
      </w:r>
      <w:r w:rsidR="003169C7">
        <w:t xml:space="preserve">оценки </w:t>
      </w:r>
      <w:r w:rsidR="00E67B4D">
        <w:t>финансово-хозяйственной деятельности МУП «Полигон-19»</w:t>
      </w:r>
      <w:r w:rsidRPr="001E2235">
        <w:t xml:space="preserve">.  </w:t>
      </w:r>
    </w:p>
    <w:p w:rsidR="00E67B4D" w:rsidRPr="00D0475E" w:rsidRDefault="00E67B4D" w:rsidP="00E67B4D">
      <w:pPr>
        <w:ind w:firstLine="360"/>
        <w:jc w:val="both"/>
      </w:pPr>
      <w:proofErr w:type="gramStart"/>
      <w:r>
        <w:t xml:space="preserve">Соблюдая принципы объективности, законности и гласности, определенные </w:t>
      </w:r>
      <w:r w:rsidRPr="00442709">
        <w:t>Федеральны</w:t>
      </w:r>
      <w:r>
        <w:t>м</w:t>
      </w:r>
      <w:r w:rsidRPr="00442709">
        <w:t xml:space="preserve"> закон</w:t>
      </w:r>
      <w:r>
        <w:t>ом</w:t>
      </w:r>
      <w:r w:rsidRPr="00442709">
        <w:t xml:space="preserve"> от 7 февраля 2011 г. N 6-ФЗ "Об общих принципах организации и деятельности контрольно-счетных органов субъектов Российской Федерации и муниципальных образований"</w:t>
      </w:r>
      <w:r>
        <w:t xml:space="preserve">, результаты всех проверочных мероприятий публикуются на официальном сайте администрации города Сорска в разделе контрольно-счетной палаты, дополнительно направляются в Совет депутатов г. Сорска. </w:t>
      </w:r>
      <w:proofErr w:type="gramEnd"/>
    </w:p>
    <w:p w:rsidR="00E67B4D" w:rsidRPr="00652D9C" w:rsidRDefault="00E67B4D" w:rsidP="00E67B4D">
      <w:pPr>
        <w:ind w:firstLine="360"/>
      </w:pPr>
    </w:p>
    <w:p w:rsidR="00D53FB7" w:rsidRDefault="00D53FB7" w:rsidP="00D53FB7">
      <w:pPr>
        <w:ind w:firstLine="426"/>
        <w:jc w:val="both"/>
      </w:pPr>
    </w:p>
    <w:p w:rsidR="00D53FB7" w:rsidRPr="001E2235" w:rsidRDefault="00D53FB7" w:rsidP="00D53FB7">
      <w:pPr>
        <w:ind w:firstLine="426"/>
        <w:jc w:val="both"/>
      </w:pPr>
    </w:p>
    <w:p w:rsidR="00D53FB7" w:rsidRPr="001E2235" w:rsidRDefault="00D53FB7" w:rsidP="00D53FB7">
      <w:pPr>
        <w:jc w:val="both"/>
      </w:pPr>
      <w:r w:rsidRPr="001E2235">
        <w:t>Председатель контрольно-счетной</w:t>
      </w:r>
      <w:r>
        <w:t xml:space="preserve"> </w:t>
      </w:r>
      <w:r w:rsidRPr="001E2235">
        <w:t>палаты города Сорска</w:t>
      </w:r>
      <w:r w:rsidRPr="001E2235">
        <w:tab/>
      </w:r>
      <w:r>
        <w:tab/>
      </w:r>
      <w:r w:rsidRPr="001E2235">
        <w:tab/>
      </w:r>
      <w:r>
        <w:t xml:space="preserve"> </w:t>
      </w:r>
      <w:r w:rsidRPr="001E2235">
        <w:t>Л.В. Абрамченко</w:t>
      </w:r>
    </w:p>
    <w:p w:rsidR="00D53FB7" w:rsidRPr="001E2235" w:rsidRDefault="00D53FB7" w:rsidP="00D53FB7">
      <w:pPr>
        <w:ind w:firstLine="426"/>
      </w:pPr>
    </w:p>
    <w:p w:rsidR="00D53FB7" w:rsidRPr="001E2235" w:rsidRDefault="00D53FB7" w:rsidP="00D53FB7">
      <w:pPr>
        <w:ind w:firstLine="426"/>
      </w:pPr>
    </w:p>
    <w:p w:rsidR="00D53FB7" w:rsidRDefault="00D53FB7" w:rsidP="00D53FB7"/>
    <w:p w:rsidR="009C24C3" w:rsidRPr="00D53FB7" w:rsidRDefault="009C24C3">
      <w:pPr>
        <w:rPr>
          <w:b/>
        </w:rPr>
      </w:pPr>
    </w:p>
    <w:sectPr w:rsidR="009C24C3" w:rsidRPr="00D53FB7" w:rsidSect="00DD0D72">
      <w:footerReference w:type="even" r:id="rId9"/>
      <w:footerReference w:type="default" r:id="rId10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7AF6" w:rsidRDefault="006B7AF6">
      <w:r>
        <w:separator/>
      </w:r>
    </w:p>
  </w:endnote>
  <w:endnote w:type="continuationSeparator" w:id="0">
    <w:p w:rsidR="006B7AF6" w:rsidRDefault="006B7A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1A" w:rsidRDefault="003811F4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73F1A" w:rsidRDefault="006B7AF6" w:rsidP="00307FB3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3F1A" w:rsidRDefault="003811F4" w:rsidP="00307FB3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187A63">
      <w:rPr>
        <w:rStyle w:val="a5"/>
        <w:noProof/>
      </w:rPr>
      <w:t>3</w:t>
    </w:r>
    <w:r>
      <w:rPr>
        <w:rStyle w:val="a5"/>
      </w:rPr>
      <w:fldChar w:fldCharType="end"/>
    </w:r>
  </w:p>
  <w:p w:rsidR="00673F1A" w:rsidRDefault="006B7AF6" w:rsidP="00307FB3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7AF6" w:rsidRDefault="006B7AF6">
      <w:r>
        <w:separator/>
      </w:r>
    </w:p>
  </w:footnote>
  <w:footnote w:type="continuationSeparator" w:id="0">
    <w:p w:rsidR="006B7AF6" w:rsidRDefault="006B7A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810395"/>
    <w:multiLevelType w:val="hybridMultilevel"/>
    <w:tmpl w:val="3B5E0C64"/>
    <w:lvl w:ilvl="0" w:tplc="0419000D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FB7"/>
    <w:rsid w:val="00090129"/>
    <w:rsid w:val="000C3196"/>
    <w:rsid w:val="00165F17"/>
    <w:rsid w:val="00187A63"/>
    <w:rsid w:val="0019381F"/>
    <w:rsid w:val="001955F2"/>
    <w:rsid w:val="001D59A9"/>
    <w:rsid w:val="0024272D"/>
    <w:rsid w:val="003169C7"/>
    <w:rsid w:val="00380845"/>
    <w:rsid w:val="003811F4"/>
    <w:rsid w:val="004374B0"/>
    <w:rsid w:val="00465096"/>
    <w:rsid w:val="0057415F"/>
    <w:rsid w:val="00651066"/>
    <w:rsid w:val="00656AD9"/>
    <w:rsid w:val="00675DB2"/>
    <w:rsid w:val="006B7AF6"/>
    <w:rsid w:val="007675CE"/>
    <w:rsid w:val="00837C57"/>
    <w:rsid w:val="008C5432"/>
    <w:rsid w:val="00944F86"/>
    <w:rsid w:val="009A4B39"/>
    <w:rsid w:val="009C24C3"/>
    <w:rsid w:val="00A27B8C"/>
    <w:rsid w:val="00B7180A"/>
    <w:rsid w:val="00BC5D73"/>
    <w:rsid w:val="00C57B4E"/>
    <w:rsid w:val="00CA724D"/>
    <w:rsid w:val="00D53FB7"/>
    <w:rsid w:val="00DD06C7"/>
    <w:rsid w:val="00E67B4D"/>
    <w:rsid w:val="00E90433"/>
    <w:rsid w:val="00E9394B"/>
    <w:rsid w:val="00F33D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F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D53FB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D53FB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53FB7"/>
  </w:style>
  <w:style w:type="paragraph" w:styleId="a6">
    <w:name w:val="Balloon Text"/>
    <w:basedOn w:val="a"/>
    <w:link w:val="a7"/>
    <w:uiPriority w:val="99"/>
    <w:semiHidden/>
    <w:unhideWhenUsed/>
    <w:rsid w:val="00187A6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87A6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DF8E0-E622-4C1D-A0A5-284AF1D466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4</Pages>
  <Words>2021</Words>
  <Characters>11521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Люда</dc:creator>
  <cp:lastModifiedBy>Люда</cp:lastModifiedBy>
  <cp:revision>19</cp:revision>
  <cp:lastPrinted>2020-02-17T03:48:00Z</cp:lastPrinted>
  <dcterms:created xsi:type="dcterms:W3CDTF">2020-02-05T05:00:00Z</dcterms:created>
  <dcterms:modified xsi:type="dcterms:W3CDTF">2020-02-17T03:56:00Z</dcterms:modified>
</cp:coreProperties>
</file>